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A" w:rsidRPr="00434FA7" w:rsidRDefault="000907BA" w:rsidP="00434FA7">
      <w:pPr>
        <w:spacing w:before="120"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pl-PL" w:eastAsia="pl-PL"/>
        </w:rPr>
      </w:pPr>
      <w:bookmarkStart w:id="0" w:name="_GoBack"/>
      <w:r w:rsidRPr="00434FA7">
        <w:rPr>
          <w:rFonts w:ascii="Calibri" w:eastAsia="MS Mincho" w:hAnsi="Calibri" w:cs="Calibri"/>
          <w:b/>
          <w:sz w:val="24"/>
          <w:szCs w:val="24"/>
          <w:lang w:val="pl-PL" w:eastAsia="pl-PL"/>
        </w:rPr>
        <w:t>STRESZCZENIE</w:t>
      </w:r>
      <w:r w:rsidR="00434FA7" w:rsidRPr="00434FA7">
        <w:rPr>
          <w:rFonts w:ascii="Calibri" w:eastAsia="MS Mincho" w:hAnsi="Calibri" w:cs="Calibri"/>
          <w:b/>
          <w:sz w:val="24"/>
          <w:szCs w:val="24"/>
          <w:lang w:val="pl-PL" w:eastAsia="pl-PL"/>
        </w:rPr>
        <w:t xml:space="preserve"> WYSTĄPIENIA HELSIŃSKIEJ FUNDACJI PRAW CZŁOWIEKA</w:t>
      </w:r>
    </w:p>
    <w:bookmarkEnd w:id="0"/>
    <w:p w:rsidR="000907BA" w:rsidRPr="00434FA7" w:rsidRDefault="000907BA" w:rsidP="000907BA">
      <w:pPr>
        <w:spacing w:before="120" w:after="0" w:line="240" w:lineRule="auto"/>
        <w:ind w:left="720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7 lipca 2015 r. Europejski Trybunał Praw Człowieka wydał wyrok w sprawie </w:t>
      </w:r>
      <w:r w:rsidRPr="00434FA7">
        <w:rPr>
          <w:rFonts w:ascii="Calibri" w:eastAsia="MS Mincho" w:hAnsi="Calibri" w:cs="Calibri"/>
          <w:i/>
          <w:sz w:val="24"/>
          <w:szCs w:val="24"/>
          <w:lang w:val="pl-PL" w:eastAsia="pl-PL"/>
        </w:rPr>
        <w:t xml:space="preserve">Rutkowski i inni przeciwko Polsce </w:t>
      </w: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(skarga nr 72287/10), w którym stwierdził, </w:t>
      </w:r>
      <w:r w:rsidR="0055585F"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że </w:t>
      </w: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obowiązujące w Polsce regulacje dotyczące zwalczania przewlekłości postępowań sądowych są niezgodne z Europejską Konwencją Praw Człowieka.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Europejski Trybunał Praw Człowieka uznał za podstawowe problemy: niewystarczającą wysokość kwot zasądzanych przez polskie sądy tytułem zadośćuczynienia za przewlekłość oraz zjawisko „fragmentaryzacji” postępowań przy ocenie czasu ich trwania.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Wyrok miał charakter pilotażowy. Z uwagi na systemowy charakter problemu przewlekłości postępowań sądowych w Polsce, ETPC zobowiązał władze Polski do zapewnienia „za pomocą właściwych środków prawnych lub innych”, stosowania przez sądy standardów wynikających z art. 6 ust. 1 i art. 13 Konwencji.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Pomimo upływu ponad czterech lat od wydania wyroku, w ocenie Helsińskiej Fundacji Praw Człowieka, </w:t>
      </w:r>
      <w:r w:rsidR="0055585F" w:rsidRPr="00434FA7">
        <w:rPr>
          <w:rFonts w:ascii="Calibri" w:eastAsia="MS Mincho" w:hAnsi="Calibri" w:cs="Calibri"/>
          <w:sz w:val="24"/>
          <w:szCs w:val="24"/>
          <w:lang w:val="pl-PL" w:eastAsia="pl-PL"/>
        </w:rPr>
        <w:t>wyrok wciąż</w:t>
      </w: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 nie został wykonany na poziomie generalnym.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Nowelizacja ustawy o skardze na przewlekłość z dnia 30 listopada 2016 r. wyeliminowała problem „fragmentaryzacji” postępowań, nie zagwarantowała jednak dostatecznej wysokości sumy pieniężnej z tytułu przewlekłości sądowej.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Minimalna kwota sumy pieniężnej zasądzanego z tytułu przewlekłości sądowej za każdy rok postępowania (500 zł, tj. ok. 115 euro) wciąż nie spełnia standardów wynikających z Europejskiej Konwencji Praw Człowieka oraz wytycznych zawartych w orzecznictwie Europejskiego Trybunału Praw Człowieka.  Co więcej</w:t>
      </w:r>
      <w:r w:rsidR="0055585F" w:rsidRPr="00434FA7">
        <w:rPr>
          <w:rFonts w:ascii="Calibri" w:eastAsia="MS Mincho" w:hAnsi="Calibri" w:cs="Calibri"/>
          <w:sz w:val="24"/>
          <w:szCs w:val="24"/>
          <w:lang w:val="pl-PL" w:eastAsia="pl-PL"/>
        </w:rPr>
        <w:t>,</w:t>
      </w: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 średnia wysokość zadośćuczynień zasądzanych przez sądy okręgowe maleje z każdym rokiem, a ta przyznawana przez sądy apelacyjne znacząco wzrosła jedynie w niektórych rodzajach spraw, głównie sprawach karnych, pozostawiając wysokość sumy pieniężnej wypłacanych w pozostałych sprawach na równie niewystarczającym poziomie lub nawet gorszym niż średnia sprzed nowelizacji.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Polskie prawo wciąż przewiduje maksymalną granicę sum pieniężnych wypłacanych z tytułu rekompensaty za przewlekłość postępowania sądowego, tj. 20.000 zł (ok 4.585 euro).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MS Mincho" w:hAnsi="Calibri" w:cs="Calibri"/>
          <w:sz w:val="24"/>
          <w:szCs w:val="24"/>
          <w:lang w:val="pl-PL" w:eastAsia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>Działania podjęte dotychczas przez polski rząd, jak np. ponowne wprowadzenie instytucji asesorów, nie usprawniły w wystarczający sposób postępowań sądowych. Średni czas postępowań w Polsce co do zasady utrzymuje się ciągle na zbliżonym poziomie, a każdego roku do sądów wpływa coraz więcej skarg na przewlekłość – przykładowo, w 2018 r. do sądów okręgowych i apelacyjnych wniesiono ponad 1700 skarg więcej niż w 2016 r.</w:t>
      </w:r>
    </w:p>
    <w:p w:rsidR="000907BA" w:rsidRPr="00434FA7" w:rsidRDefault="0055585F" w:rsidP="000907B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34FA7">
        <w:rPr>
          <w:rFonts w:ascii="Calibri" w:eastAsia="MS Mincho" w:hAnsi="Calibri" w:cs="Calibri"/>
          <w:sz w:val="24"/>
          <w:szCs w:val="24"/>
          <w:lang w:val="pl-PL" w:eastAsia="pl-PL"/>
        </w:rPr>
        <w:t xml:space="preserve">Wprowadzone </w:t>
      </w:r>
      <w:r w:rsidR="000907BA" w:rsidRPr="00434FA7">
        <w:rPr>
          <w:rFonts w:ascii="Calibri" w:eastAsia="MS Mincho" w:hAnsi="Calibri" w:cs="Calibri"/>
          <w:sz w:val="24"/>
          <w:szCs w:val="24"/>
          <w:lang w:val="pl-PL" w:eastAsia="pl-PL"/>
        </w:rPr>
        <w:t>w ostatnich latach reformy sądownictwa wciąż poważnie zagrażają jego niezależności, jednocześnie nie zwiększając efektywności procesów.</w:t>
      </w:r>
    </w:p>
    <w:p w:rsidR="000907BA" w:rsidRPr="00434FA7" w:rsidRDefault="000907BA" w:rsidP="000907B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434FA7">
        <w:rPr>
          <w:rFonts w:ascii="Calibri" w:hAnsi="Calibri" w:cs="Calibri"/>
          <w:sz w:val="24"/>
          <w:szCs w:val="24"/>
          <w:lang w:val="pl-PL"/>
        </w:rPr>
        <w:t xml:space="preserve">Obecnie w Polsce są 773 wakaty sędziowskie. Ponadto 166 sędziów oddelegowanych jest do Ministerstwa Sprawiedliwości. Sędziowie delegowanie nie wykonują czynności orzeczniczych. Oznacza to, że w Polsce brakuje ponad 900 sędziów. </w:t>
      </w:r>
    </w:p>
    <w:sectPr w:rsidR="000907BA" w:rsidRPr="00434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8A" w:rsidRDefault="005D5D8A" w:rsidP="00434FA7">
      <w:pPr>
        <w:spacing w:after="0" w:line="240" w:lineRule="auto"/>
      </w:pPr>
      <w:r>
        <w:separator/>
      </w:r>
    </w:p>
  </w:endnote>
  <w:endnote w:type="continuationSeparator" w:id="0">
    <w:p w:rsidR="005D5D8A" w:rsidRDefault="005D5D8A" w:rsidP="0043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8A" w:rsidRDefault="005D5D8A" w:rsidP="00434FA7">
      <w:pPr>
        <w:spacing w:after="0" w:line="240" w:lineRule="auto"/>
      </w:pPr>
      <w:r>
        <w:separator/>
      </w:r>
    </w:p>
  </w:footnote>
  <w:footnote w:type="continuationSeparator" w:id="0">
    <w:p w:rsidR="005D5D8A" w:rsidRDefault="005D5D8A" w:rsidP="0043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A7" w:rsidRDefault="00434FA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-190500</wp:posOffset>
          </wp:positionV>
          <wp:extent cx="1661160" cy="575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C_Logotyp_Podstawowy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7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BC8"/>
    <w:multiLevelType w:val="hybridMultilevel"/>
    <w:tmpl w:val="0FC6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BF"/>
    <w:rsid w:val="000907BA"/>
    <w:rsid w:val="00243A1D"/>
    <w:rsid w:val="002B1440"/>
    <w:rsid w:val="00434FA7"/>
    <w:rsid w:val="0055585F"/>
    <w:rsid w:val="005D5D8A"/>
    <w:rsid w:val="007566BF"/>
    <w:rsid w:val="00BF7297"/>
    <w:rsid w:val="00CF659B"/>
    <w:rsid w:val="00D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83EFC-FE8A-4E33-BC44-DBCB1F79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7BA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A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4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A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Helsinska Fundacja Praw Czlowieka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Klepczyński</dc:creator>
  <cp:keywords/>
  <dc:description/>
  <cp:lastModifiedBy>Agata Karbowicz</cp:lastModifiedBy>
  <cp:revision>2</cp:revision>
  <dcterms:created xsi:type="dcterms:W3CDTF">2019-09-17T15:12:00Z</dcterms:created>
  <dcterms:modified xsi:type="dcterms:W3CDTF">2019-09-17T15:12:00Z</dcterms:modified>
</cp:coreProperties>
</file>