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57" w:rsidRDefault="003F0B76" w:rsidP="003F0B76">
      <w:pPr>
        <w:jc w:val="right"/>
      </w:pPr>
      <w:r w:rsidRPr="006F2158">
        <w:rPr>
          <w:highlight w:val="yellow"/>
        </w:rPr>
        <w:t>[miejscowość], [data]</w:t>
      </w:r>
    </w:p>
    <w:p w:rsidR="0036013E" w:rsidRPr="006F2158" w:rsidRDefault="00C63B2D" w:rsidP="00C63B2D">
      <w:pPr>
        <w:spacing w:after="0"/>
        <w:rPr>
          <w:highlight w:val="yellow"/>
        </w:rPr>
      </w:pPr>
      <w:r w:rsidRPr="006F2158">
        <w:rPr>
          <w:highlight w:val="yellow"/>
        </w:rPr>
        <w:t xml:space="preserve">Jan Kowalski </w:t>
      </w:r>
    </w:p>
    <w:p w:rsidR="00C63B2D" w:rsidRPr="006F2158" w:rsidRDefault="00C63B2D" w:rsidP="00C63B2D">
      <w:pPr>
        <w:spacing w:after="0"/>
        <w:rPr>
          <w:highlight w:val="yellow"/>
        </w:rPr>
      </w:pPr>
      <w:r w:rsidRPr="006F2158">
        <w:rPr>
          <w:highlight w:val="yellow"/>
        </w:rPr>
        <w:t>[dane adresowe]</w:t>
      </w:r>
    </w:p>
    <w:p w:rsidR="00E543C6" w:rsidRPr="009B3CF9" w:rsidRDefault="001E5F72" w:rsidP="009B3CF9">
      <w:pPr>
        <w:spacing w:after="0"/>
      </w:pPr>
      <w:r w:rsidRPr="006F2158">
        <w:rPr>
          <w:highlight w:val="yellow"/>
        </w:rPr>
        <w:t>Nr PESEL</w:t>
      </w:r>
    </w:p>
    <w:p w:rsidR="00E543C6" w:rsidRDefault="00E543C6" w:rsidP="007B3AAB">
      <w:pPr>
        <w:spacing w:after="0"/>
        <w:ind w:left="4820"/>
        <w:rPr>
          <w:b/>
        </w:rPr>
      </w:pPr>
    </w:p>
    <w:p w:rsidR="0064785B" w:rsidRPr="007B3AAB" w:rsidRDefault="0064785B" w:rsidP="007B3AAB">
      <w:pPr>
        <w:spacing w:after="0"/>
        <w:ind w:left="4820"/>
        <w:rPr>
          <w:b/>
        </w:rPr>
      </w:pPr>
      <w:r w:rsidRPr="007B3AAB">
        <w:rPr>
          <w:b/>
        </w:rPr>
        <w:t>Sąd Najwyższy</w:t>
      </w:r>
    </w:p>
    <w:p w:rsidR="003F0B76" w:rsidRDefault="0064785B" w:rsidP="007B3AAB">
      <w:pPr>
        <w:spacing w:after="120"/>
        <w:ind w:left="4820"/>
      </w:pPr>
      <w:r w:rsidRPr="007B3AAB">
        <w:t>Plac Krasińskich 2/4/6</w:t>
      </w:r>
      <w:r w:rsidRPr="007B3AAB">
        <w:br/>
        <w:t>00-951 Warszawa</w:t>
      </w:r>
    </w:p>
    <w:p w:rsidR="00C63B2D" w:rsidRPr="006F2158" w:rsidRDefault="00C63B2D" w:rsidP="007B3AAB">
      <w:pPr>
        <w:spacing w:after="120"/>
        <w:ind w:left="4820"/>
        <w:rPr>
          <w:i/>
          <w:highlight w:val="yellow"/>
        </w:rPr>
      </w:pPr>
      <w:r w:rsidRPr="006F2158">
        <w:rPr>
          <w:i/>
          <w:highlight w:val="yellow"/>
        </w:rPr>
        <w:t>za pośrednictwem</w:t>
      </w:r>
    </w:p>
    <w:p w:rsidR="00E543C6" w:rsidRDefault="00C63B2D" w:rsidP="009B3CF9">
      <w:pPr>
        <w:spacing w:after="120"/>
        <w:ind w:left="4820"/>
        <w:rPr>
          <w:b/>
        </w:rPr>
      </w:pPr>
      <w:r w:rsidRPr="006F2158">
        <w:rPr>
          <w:b/>
          <w:highlight w:val="yellow"/>
        </w:rPr>
        <w:t>[dane adresowe właściwego konsula</w:t>
      </w:r>
      <w:r w:rsidR="006F2158" w:rsidRPr="006F2158">
        <w:rPr>
          <w:b/>
          <w:highlight w:val="yellow"/>
        </w:rPr>
        <w:t xml:space="preserve"> w przypadku wniesienia protestu za granicą</w:t>
      </w:r>
      <w:r w:rsidRPr="006F2158">
        <w:rPr>
          <w:b/>
          <w:highlight w:val="yellow"/>
        </w:rPr>
        <w:t>]</w:t>
      </w:r>
    </w:p>
    <w:p w:rsidR="00E543C6" w:rsidRDefault="00E543C6" w:rsidP="009B3CF9">
      <w:pPr>
        <w:spacing w:after="0"/>
        <w:rPr>
          <w:b/>
        </w:rPr>
      </w:pPr>
    </w:p>
    <w:p w:rsidR="00B03EA5" w:rsidRPr="00B03EA5" w:rsidRDefault="00B03EA5" w:rsidP="00B03EA5">
      <w:pPr>
        <w:spacing w:after="0"/>
        <w:jc w:val="center"/>
        <w:rPr>
          <w:b/>
        </w:rPr>
      </w:pPr>
      <w:r w:rsidRPr="00B03EA5">
        <w:rPr>
          <w:b/>
        </w:rPr>
        <w:t>PROTEST</w:t>
      </w:r>
    </w:p>
    <w:p w:rsidR="00B03EA5" w:rsidRDefault="00B03EA5" w:rsidP="00B03EA5">
      <w:pPr>
        <w:spacing w:after="0"/>
        <w:jc w:val="center"/>
        <w:rPr>
          <w:b/>
        </w:rPr>
      </w:pPr>
      <w:r w:rsidRPr="00B03EA5">
        <w:rPr>
          <w:b/>
        </w:rPr>
        <w:t xml:space="preserve">przeciwko wyborowi Prezydenta Rzeczypospolitej </w:t>
      </w:r>
    </w:p>
    <w:p w:rsidR="00B03EA5" w:rsidRDefault="00B03EA5" w:rsidP="00B03EA5">
      <w:pPr>
        <w:spacing w:after="0"/>
        <w:jc w:val="center"/>
        <w:rPr>
          <w:b/>
        </w:rPr>
      </w:pPr>
    </w:p>
    <w:p w:rsidR="00E543C6" w:rsidRPr="009B3CF9" w:rsidRDefault="004C6B65" w:rsidP="009B3CF9">
      <w:pPr>
        <w:spacing w:after="0"/>
        <w:jc w:val="both"/>
      </w:pPr>
      <w:r>
        <w:t xml:space="preserve">Na podstawie art. 321 </w:t>
      </w:r>
      <w:r>
        <w:rPr>
          <w:rFonts w:cs="Times New Roman"/>
        </w:rPr>
        <w:t>§</w:t>
      </w:r>
      <w:r>
        <w:t xml:space="preserve"> 1 w związku z art. 82 </w:t>
      </w:r>
      <w:r>
        <w:rPr>
          <w:rFonts w:cs="Times New Roman"/>
        </w:rPr>
        <w:t>§</w:t>
      </w:r>
      <w:r>
        <w:t xml:space="preserve"> 1 ustawy </w:t>
      </w:r>
      <w:r w:rsidRPr="004C6B65">
        <w:t>z dnia 5 stycznia 2011 r. Kodeks wyborczy</w:t>
      </w:r>
      <w:r>
        <w:t xml:space="preserve"> (</w:t>
      </w:r>
      <w:r w:rsidRPr="004C6B65">
        <w:t>Dz. U. z 2018 r.</w:t>
      </w:r>
      <w:r>
        <w:t>,</w:t>
      </w:r>
      <w:r w:rsidRPr="004C6B65">
        <w:t xml:space="preserve"> poz. 754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7923B5">
        <w:t>; dalej: Kodeks</w:t>
      </w:r>
      <w:r>
        <w:t xml:space="preserve">) oraz w związku z art. 15 ust. 2 ustawy </w:t>
      </w:r>
      <w:r w:rsidRPr="004C6B65">
        <w:t>z dnia 2 czerwca 2020 r. o szczególnych zasadach organizacji wyborów powszechnych na Prezydenta Rzeczypospolitej Polskiej zarządzonych w 2020 r. z możliwością głosowania korespondencyjnego</w:t>
      </w:r>
      <w:r>
        <w:t xml:space="preserve"> (Dz. U. poz. 979</w:t>
      </w:r>
      <w:r w:rsidR="007923B5">
        <w:t>; dalej: Ustawa</w:t>
      </w:r>
      <w:r>
        <w:t xml:space="preserve">) wnoszę protest przeciwko </w:t>
      </w:r>
      <w:r w:rsidR="00586B13">
        <w:t xml:space="preserve">wyborowi </w:t>
      </w:r>
      <w:r w:rsidR="00586B13" w:rsidRPr="006F2158">
        <w:rPr>
          <w:highlight w:val="yellow"/>
        </w:rPr>
        <w:t>[imię i nazwisko zwycięskiego kandydata]</w:t>
      </w:r>
      <w:r w:rsidR="00586B13">
        <w:t xml:space="preserve"> na Pr</w:t>
      </w:r>
      <w:r w:rsidR="007923B5">
        <w:t xml:space="preserve">ezydenta Rzeczypospolitej, zarzucając naruszenie przepisów Ustawy dotyczących głosowania, a mianowicie art. </w:t>
      </w:r>
      <w:r w:rsidR="001E5F72">
        <w:t>2 ust. 3</w:t>
      </w:r>
      <w:r w:rsidR="00631CB8">
        <w:t xml:space="preserve"> poprzez </w:t>
      </w:r>
      <w:r w:rsidR="001E5F72">
        <w:t xml:space="preserve">nieprzeprowadzenie głosowania korespondencyjnego w </w:t>
      </w:r>
      <w:r w:rsidR="001E5F72" w:rsidRPr="006F2158">
        <w:rPr>
          <w:highlight w:val="yellow"/>
        </w:rPr>
        <w:t>[nazwa Państwa]</w:t>
      </w:r>
      <w:r w:rsidR="001E5F72">
        <w:t xml:space="preserve"> pomimo istnienia warunków organizacyjnych, technicznych oraz prawnych do przeprowadzenia takiego głosowania, a przez to pozbawienie obywateli polskich przebywających w tych państwach możliwości wzięcia udziału w wyborach Prezydenta Rzeczpospolitej Polskiej, co miało wpływ na wynik wyborów. </w:t>
      </w:r>
    </w:p>
    <w:p w:rsidR="00E543C6" w:rsidRDefault="00E543C6" w:rsidP="00631CB8">
      <w:pPr>
        <w:spacing w:after="0"/>
        <w:jc w:val="center"/>
        <w:rPr>
          <w:b/>
        </w:rPr>
      </w:pPr>
    </w:p>
    <w:p w:rsidR="00631CB8" w:rsidRDefault="00631CB8" w:rsidP="00631CB8">
      <w:pPr>
        <w:spacing w:after="0"/>
        <w:jc w:val="center"/>
        <w:rPr>
          <w:b/>
        </w:rPr>
      </w:pPr>
      <w:r w:rsidRPr="00631CB8">
        <w:rPr>
          <w:b/>
        </w:rPr>
        <w:t>Uzasadnienie</w:t>
      </w:r>
    </w:p>
    <w:p w:rsidR="00C63B2D" w:rsidRDefault="00C63B2D" w:rsidP="00631CB8">
      <w:pPr>
        <w:spacing w:after="0"/>
        <w:jc w:val="center"/>
        <w:rPr>
          <w:b/>
        </w:rPr>
      </w:pPr>
    </w:p>
    <w:p w:rsidR="00E543C6" w:rsidRDefault="001E5F72" w:rsidP="00C63B2D">
      <w:pPr>
        <w:spacing w:after="0"/>
        <w:jc w:val="both"/>
      </w:pPr>
      <w:r>
        <w:t>Minister Spraw Zagranicznych rozporządzeniem z dnia 8 czerwca 2020 r. (</w:t>
      </w:r>
      <w:r w:rsidRPr="001E5F72">
        <w:t>Dz. U. z 2020 r. poz. 1014; zm.: Dz. U. z 2020 r. poz. 1115 i poz. 1211.</w:t>
      </w:r>
      <w:r>
        <w:t xml:space="preserve">) utworzył obwody głosowania w państwach obcych. Na liście utworzonych obwodów nie znalazły się obwody głosowania w </w:t>
      </w:r>
      <w:r w:rsidRPr="00380D2B">
        <w:rPr>
          <w:highlight w:val="yellow"/>
        </w:rPr>
        <w:t>[nazwa państwa]</w:t>
      </w:r>
      <w:r>
        <w:t xml:space="preserve"> mimo </w:t>
      </w:r>
      <w:r w:rsidR="00195C9F">
        <w:t>istnienia w tym państwie warunków technicznych, organizacyjnych i prawnych do przeprowadzenia głosowania</w:t>
      </w:r>
      <w:r>
        <w:t xml:space="preserve">. </w:t>
      </w:r>
      <w:r w:rsidR="00195C9F">
        <w:t xml:space="preserve">Sytuacja ta uniemożliwiała oddanie głosu obywatelom polskim przebywającym na terytorium </w:t>
      </w:r>
      <w:r w:rsidR="00195C9F" w:rsidRPr="006F2158">
        <w:rPr>
          <w:highlight w:val="yellow"/>
        </w:rPr>
        <w:t>[nazwa państwa].</w:t>
      </w:r>
      <w:r w:rsidR="00195C9F">
        <w:t xml:space="preserve"> </w:t>
      </w:r>
    </w:p>
    <w:p w:rsidR="009B3CF9" w:rsidRDefault="009B3CF9" w:rsidP="00C63B2D">
      <w:pPr>
        <w:spacing w:after="0"/>
        <w:jc w:val="both"/>
      </w:pPr>
    </w:p>
    <w:p w:rsidR="00281007" w:rsidRDefault="00195C9F" w:rsidP="00C63B2D">
      <w:pPr>
        <w:spacing w:after="0"/>
        <w:jc w:val="both"/>
        <w:rPr>
          <w:bCs/>
        </w:rPr>
      </w:pPr>
      <w:r>
        <w:t>N</w:t>
      </w:r>
      <w:r w:rsidR="00281007">
        <w:t xml:space="preserve">aruszony art. </w:t>
      </w:r>
      <w:r>
        <w:t>2</w:t>
      </w:r>
      <w:r w:rsidR="00281007">
        <w:t xml:space="preserve"> ust. </w:t>
      </w:r>
      <w:r>
        <w:t>3</w:t>
      </w:r>
      <w:r w:rsidR="00281007">
        <w:t xml:space="preserve"> Ustawy można uznać za przepis „dotyczący głosowania” w rozumieniu art. 82 </w:t>
      </w:r>
      <w:r w:rsidR="00281007">
        <w:rPr>
          <w:rFonts w:cs="Times New Roman"/>
        </w:rPr>
        <w:t>§</w:t>
      </w:r>
      <w:r w:rsidR="00281007">
        <w:t xml:space="preserve"> 1 pkt 2 Kodeksu. Jak bowiem wskazuje w swoim orzecznictwie Sąd Najwyższy, </w:t>
      </w:r>
      <w:r w:rsidR="00281007" w:rsidRPr="00281007">
        <w:rPr>
          <w:bCs/>
        </w:rPr>
        <w:t xml:space="preserve">„Pojęcie «przepisy dotyczące głosowania» jest bez wątpienia szersze od pojęcia «przepisów odnoszących się do przebiegu głosowania», wobec czego zakresu przedmiotowego protestu nie </w:t>
      </w:r>
      <w:r w:rsidR="00281007" w:rsidRPr="00281007">
        <w:rPr>
          <w:bCs/>
        </w:rPr>
        <w:lastRenderedPageBreak/>
        <w:t>można ograniczać jedynie do tych przepisów, które bezpośrednio określają czynności fazy głosowania.” (postanowienie Sądu Najwyższego z dnia 17 grudnia 2015 r., sygn. akt III SW 160/15).</w:t>
      </w:r>
      <w:r w:rsidR="00281007">
        <w:rPr>
          <w:bCs/>
        </w:rPr>
        <w:t xml:space="preserve"> Ponadto, choć podstawa protestu wyborczego określona w art. 82 </w:t>
      </w:r>
      <w:r w:rsidR="00281007">
        <w:rPr>
          <w:rFonts w:cs="Times New Roman"/>
          <w:bCs/>
        </w:rPr>
        <w:t>§</w:t>
      </w:r>
      <w:r w:rsidR="00281007">
        <w:rPr>
          <w:bCs/>
        </w:rPr>
        <w:t xml:space="preserve"> 1 Kodeksu odnosi się jedynie do naruszeń przepisów Kodeksu, to jednak ze względu na fakt, że wybory, które odbyły się w dniu 29 czerwca 2020 r., zostały zorganizowane przede wszystkim na podstawie Ustawy oraz</w:t>
      </w:r>
      <w:r w:rsidR="003F309B">
        <w:rPr>
          <w:bCs/>
        </w:rPr>
        <w:t>,</w:t>
      </w:r>
      <w:r w:rsidR="00281007">
        <w:rPr>
          <w:bCs/>
        </w:rPr>
        <w:t xml:space="preserve"> </w:t>
      </w:r>
      <w:r w:rsidR="003F309B">
        <w:rPr>
          <w:bCs/>
        </w:rPr>
        <w:t xml:space="preserve">w zakresie nieuregulowanym w Ustawie, </w:t>
      </w:r>
      <w:r w:rsidR="00281007">
        <w:rPr>
          <w:bCs/>
        </w:rPr>
        <w:t xml:space="preserve">stosowanych odpowiednio przepisów Kodeksu, </w:t>
      </w:r>
      <w:r w:rsidR="003F309B">
        <w:rPr>
          <w:bCs/>
        </w:rPr>
        <w:t>wyborcy muszą mieć możliwość zarzucenia w proteście również naruszenia przepisów Ustawy.</w:t>
      </w:r>
    </w:p>
    <w:p w:rsidR="003F309B" w:rsidRDefault="003F309B" w:rsidP="00C63B2D">
      <w:pPr>
        <w:spacing w:after="0"/>
        <w:jc w:val="both"/>
        <w:rPr>
          <w:bCs/>
        </w:rPr>
      </w:pPr>
    </w:p>
    <w:p w:rsidR="00195C9F" w:rsidRDefault="003F309B" w:rsidP="00C63B2D">
      <w:pPr>
        <w:spacing w:after="0"/>
        <w:jc w:val="both"/>
        <w:rPr>
          <w:bCs/>
        </w:rPr>
      </w:pPr>
      <w:r>
        <w:rPr>
          <w:bCs/>
        </w:rPr>
        <w:t xml:space="preserve">Jednocześnie wskazuję, że naruszenie przepisów Ustawy </w:t>
      </w:r>
      <w:r w:rsidR="006F2158">
        <w:rPr>
          <w:bCs/>
        </w:rPr>
        <w:t>miało wpływ na wynik wyborów. Z </w:t>
      </w:r>
      <w:r>
        <w:rPr>
          <w:bCs/>
        </w:rPr>
        <w:t xml:space="preserve">informacji </w:t>
      </w:r>
      <w:r w:rsidR="00195C9F">
        <w:rPr>
          <w:bCs/>
        </w:rPr>
        <w:t>zgromadzonych w serwisie wyborczym Państwowej Komisji Wyborczej dotyczącym wyborów do Sejmu i Senatu (</w:t>
      </w:r>
      <w:hyperlink r:id="rId5" w:history="1">
        <w:r w:rsidR="00195C9F" w:rsidRPr="005755EC">
          <w:rPr>
            <w:rStyle w:val="Hipercze"/>
            <w:bCs/>
          </w:rPr>
          <w:t>https://sejmsenat2019.pkw.gov.pl/sejmsenat2019/pl/wyniki/senat/pow/149900</w:t>
        </w:r>
      </w:hyperlink>
      <w:r w:rsidR="00195C9F">
        <w:rPr>
          <w:bCs/>
        </w:rPr>
        <w:t xml:space="preserve">) wynika, że w 2019 r. w wyborach tych w </w:t>
      </w:r>
      <w:r w:rsidR="00195C9F" w:rsidRPr="006F2158">
        <w:rPr>
          <w:bCs/>
          <w:highlight w:val="yellow"/>
        </w:rPr>
        <w:t>[nazwa państwa]</w:t>
      </w:r>
      <w:r w:rsidR="00195C9F">
        <w:rPr>
          <w:bCs/>
        </w:rPr>
        <w:t xml:space="preserve"> wzięło udział </w:t>
      </w:r>
      <w:r w:rsidR="00195C9F" w:rsidRPr="006F2158">
        <w:rPr>
          <w:bCs/>
          <w:highlight w:val="yellow"/>
        </w:rPr>
        <w:t>XXX</w:t>
      </w:r>
      <w:r w:rsidR="00195C9F">
        <w:rPr>
          <w:bCs/>
        </w:rPr>
        <w:t xml:space="preserve"> obywateli polskich. W mojej ocenie obywatele </w:t>
      </w:r>
      <w:r w:rsidR="00380D2B">
        <w:rPr>
          <w:bCs/>
        </w:rPr>
        <w:t>c</w:t>
      </w:r>
      <w:r w:rsidR="00195C9F">
        <w:rPr>
          <w:bCs/>
        </w:rPr>
        <w:t xml:space="preserve">i zostali obecnie pozbawieni możliwości wzięcia udziału w głosowaniu. </w:t>
      </w:r>
      <w:r w:rsidR="003673CE">
        <w:rPr>
          <w:bCs/>
        </w:rPr>
        <w:t>Co więcej, wedle oficjalnych wyników wyborów, różnica pomiędzy obydwoma kandydatami wyniosła około 420 tys. głosów</w:t>
      </w:r>
      <w:r w:rsidR="00E53878">
        <w:rPr>
          <w:bCs/>
        </w:rPr>
        <w:t>. Tymczasem</w:t>
      </w:r>
      <w:r w:rsidR="003673CE">
        <w:rPr>
          <w:bCs/>
        </w:rPr>
        <w:t xml:space="preserve"> wyborcy głosujący poza granicami kraju, w przeważającej części głosowali na kandydata innego niż zwycięzca wyborów</w:t>
      </w:r>
      <w:r w:rsidR="00E53878">
        <w:rPr>
          <w:bCs/>
        </w:rPr>
        <w:t xml:space="preserve">, co uprawdopodabnia, że brakujące głosy również oddane byłyby w podobnej proporcji </w:t>
      </w:r>
      <w:r w:rsidR="009C2737">
        <w:rPr>
          <w:bCs/>
        </w:rPr>
        <w:t xml:space="preserve">na kandydata, który przegrał wybory. </w:t>
      </w:r>
    </w:p>
    <w:p w:rsidR="00E543C6" w:rsidRDefault="00E543C6" w:rsidP="00C63B2D">
      <w:pPr>
        <w:spacing w:after="0"/>
        <w:jc w:val="both"/>
        <w:rPr>
          <w:bCs/>
        </w:rPr>
      </w:pPr>
    </w:p>
    <w:p w:rsidR="00195C9F" w:rsidRDefault="00195C9F" w:rsidP="00C63B2D">
      <w:pPr>
        <w:spacing w:after="0"/>
        <w:jc w:val="both"/>
        <w:rPr>
          <w:bCs/>
        </w:rPr>
      </w:pPr>
      <w:r>
        <w:rPr>
          <w:bCs/>
        </w:rPr>
        <w:t xml:space="preserve">Dodatkowo, pragnę wskazać, że w </w:t>
      </w:r>
      <w:r w:rsidRPr="006F2158">
        <w:rPr>
          <w:bCs/>
          <w:highlight w:val="yellow"/>
        </w:rPr>
        <w:t>[nazwa państwa]</w:t>
      </w:r>
      <w:r>
        <w:rPr>
          <w:bCs/>
        </w:rPr>
        <w:t xml:space="preserve"> istnieją organizacyjne, techniczne i prawne możliwości przeprowadzenia wyborów. Nie ma przeszkód dla poruszania się, sytuacja epidemiczna jest stabilna, a władze </w:t>
      </w:r>
      <w:r w:rsidRPr="006F2158">
        <w:rPr>
          <w:bCs/>
          <w:highlight w:val="yellow"/>
        </w:rPr>
        <w:t>[nazwa państwa]</w:t>
      </w:r>
      <w:r>
        <w:rPr>
          <w:bCs/>
        </w:rPr>
        <w:t xml:space="preserve"> nie mają przeciwskazań dla organizacji wyborów na ich terytorium. </w:t>
      </w:r>
    </w:p>
    <w:p w:rsidR="00E543C6" w:rsidRDefault="00E543C6" w:rsidP="00C63B2D">
      <w:pPr>
        <w:spacing w:after="0"/>
        <w:jc w:val="both"/>
        <w:rPr>
          <w:bCs/>
        </w:rPr>
      </w:pPr>
    </w:p>
    <w:p w:rsidR="00201D2F" w:rsidRDefault="00201D2F" w:rsidP="00201D2F">
      <w:pPr>
        <w:spacing w:after="0"/>
        <w:jc w:val="right"/>
        <w:rPr>
          <w:bCs/>
        </w:rPr>
      </w:pPr>
      <w:r w:rsidRPr="006F2158">
        <w:rPr>
          <w:bCs/>
          <w:highlight w:val="yellow"/>
        </w:rPr>
        <w:t>[podpis]</w:t>
      </w:r>
    </w:p>
    <w:p w:rsidR="00201D2F" w:rsidRDefault="00201D2F" w:rsidP="00201D2F">
      <w:pPr>
        <w:spacing w:after="0"/>
        <w:rPr>
          <w:bCs/>
        </w:rPr>
      </w:pPr>
    </w:p>
    <w:p w:rsidR="00E543C6" w:rsidRDefault="00E543C6" w:rsidP="00201D2F">
      <w:pPr>
        <w:spacing w:after="0"/>
        <w:rPr>
          <w:b/>
          <w:bCs/>
        </w:rPr>
      </w:pPr>
      <w:bookmarkStart w:id="0" w:name="_GoBack"/>
      <w:bookmarkEnd w:id="0"/>
    </w:p>
    <w:p w:rsidR="00201D2F" w:rsidRDefault="00201D2F" w:rsidP="00201D2F">
      <w:pPr>
        <w:spacing w:after="0"/>
        <w:rPr>
          <w:b/>
          <w:bCs/>
        </w:rPr>
      </w:pPr>
      <w:r w:rsidRPr="00201D2F">
        <w:rPr>
          <w:b/>
          <w:bCs/>
        </w:rPr>
        <w:t>Załączniki</w:t>
      </w:r>
    </w:p>
    <w:p w:rsidR="00201D2F" w:rsidRDefault="00201D2F" w:rsidP="00201D2F">
      <w:pPr>
        <w:pStyle w:val="Akapitzlist"/>
        <w:numPr>
          <w:ilvl w:val="0"/>
          <w:numId w:val="3"/>
        </w:numPr>
        <w:spacing w:after="0"/>
        <w:jc w:val="both"/>
      </w:pPr>
      <w:r>
        <w:t xml:space="preserve">[dowody np. </w:t>
      </w:r>
      <w:r w:rsidR="006F2158">
        <w:t xml:space="preserve">korespondencja prowadzona z przedstawicielstwem państwa obcego dotycząca możliwości przeprowadzenia wyborów]; </w:t>
      </w:r>
    </w:p>
    <w:p w:rsidR="006F2158" w:rsidRDefault="006F2158" w:rsidP="00201D2F">
      <w:pPr>
        <w:pStyle w:val="Akapitzlist"/>
        <w:numPr>
          <w:ilvl w:val="0"/>
          <w:numId w:val="3"/>
        </w:numPr>
        <w:spacing w:after="0"/>
        <w:jc w:val="both"/>
      </w:pPr>
      <w:r>
        <w:t>[dowody, np. informacje medialne o przeprowadzeniu w danym państwie innych wyborów, w tym wyborów organizowanych przez inne państwo];</w:t>
      </w:r>
    </w:p>
    <w:p w:rsidR="006F2158" w:rsidRDefault="006F2158" w:rsidP="00201D2F">
      <w:pPr>
        <w:pStyle w:val="Akapitzlist"/>
        <w:numPr>
          <w:ilvl w:val="0"/>
          <w:numId w:val="3"/>
        </w:numPr>
        <w:spacing w:after="0"/>
        <w:jc w:val="both"/>
      </w:pPr>
      <w:r>
        <w:t xml:space="preserve">[dowody, np. informacje o warunkach epidemicznych, ograniczeniach prawnych i technicznych związanych ze stanem epidemii]. </w:t>
      </w:r>
    </w:p>
    <w:p w:rsidR="009C3D3C" w:rsidRPr="00201D2F" w:rsidRDefault="009C3D3C" w:rsidP="00201D2F">
      <w:pPr>
        <w:pStyle w:val="Akapitzlist"/>
        <w:numPr>
          <w:ilvl w:val="0"/>
          <w:numId w:val="3"/>
        </w:numPr>
        <w:spacing w:after="0"/>
        <w:jc w:val="both"/>
      </w:pPr>
      <w:r>
        <w:t xml:space="preserve">[oświadczenie </w:t>
      </w:r>
      <w:r w:rsidRPr="009C3D3C">
        <w:t>o ustanowieniu swojego pełnomocnika zamieszkałego w kraju lub pełnomocnika do</w:t>
      </w:r>
      <w:r>
        <w:t xml:space="preserve"> </w:t>
      </w:r>
      <w:r w:rsidR="006F2158">
        <w:t>doręczeń zamieszkałego w kraju – w przypadku wyborców składających protest za granicą].</w:t>
      </w:r>
    </w:p>
    <w:p w:rsidR="00C63B2D" w:rsidRPr="00C63B2D" w:rsidRDefault="00C63B2D" w:rsidP="00C63B2D">
      <w:pPr>
        <w:spacing w:after="0"/>
      </w:pPr>
    </w:p>
    <w:p w:rsidR="007923B5" w:rsidRDefault="007923B5" w:rsidP="00B03EA5">
      <w:pPr>
        <w:spacing w:after="0"/>
        <w:jc w:val="both"/>
      </w:pPr>
    </w:p>
    <w:p w:rsidR="00B03EA5" w:rsidRDefault="00B03EA5" w:rsidP="007B3AAB">
      <w:pPr>
        <w:spacing w:after="120"/>
        <w:ind w:left="4820"/>
      </w:pPr>
    </w:p>
    <w:p w:rsidR="007B3AAB" w:rsidRDefault="007B3AAB">
      <w:pPr>
        <w:spacing w:after="120"/>
      </w:pPr>
    </w:p>
    <w:sectPr w:rsidR="007B3AAB" w:rsidSect="00F3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61F5"/>
    <w:multiLevelType w:val="hybridMultilevel"/>
    <w:tmpl w:val="F57E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43265"/>
    <w:multiLevelType w:val="hybridMultilevel"/>
    <w:tmpl w:val="EFA2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7A4"/>
    <w:multiLevelType w:val="hybridMultilevel"/>
    <w:tmpl w:val="417E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76"/>
    <w:rsid w:val="000712E5"/>
    <w:rsid w:val="000F102D"/>
    <w:rsid w:val="00151442"/>
    <w:rsid w:val="00156EB2"/>
    <w:rsid w:val="0018353E"/>
    <w:rsid w:val="00195C9F"/>
    <w:rsid w:val="001E5F72"/>
    <w:rsid w:val="00201D2F"/>
    <w:rsid w:val="00281007"/>
    <w:rsid w:val="00284F30"/>
    <w:rsid w:val="0036013E"/>
    <w:rsid w:val="003673CE"/>
    <w:rsid w:val="00380D2B"/>
    <w:rsid w:val="003F0B76"/>
    <w:rsid w:val="003F309B"/>
    <w:rsid w:val="004C6B65"/>
    <w:rsid w:val="004D6326"/>
    <w:rsid w:val="00586B13"/>
    <w:rsid w:val="005E3AB4"/>
    <w:rsid w:val="00631CB8"/>
    <w:rsid w:val="0064785B"/>
    <w:rsid w:val="00661DD8"/>
    <w:rsid w:val="006F2158"/>
    <w:rsid w:val="0070729F"/>
    <w:rsid w:val="007923B5"/>
    <w:rsid w:val="007A5E39"/>
    <w:rsid w:val="007B3AAB"/>
    <w:rsid w:val="009B3CF9"/>
    <w:rsid w:val="009B6DE1"/>
    <w:rsid w:val="009C2737"/>
    <w:rsid w:val="009C3D3C"/>
    <w:rsid w:val="00B03EA5"/>
    <w:rsid w:val="00C63B2D"/>
    <w:rsid w:val="00D369CE"/>
    <w:rsid w:val="00E50DA2"/>
    <w:rsid w:val="00E53878"/>
    <w:rsid w:val="00E543C6"/>
    <w:rsid w:val="00F36057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D885"/>
  <w15:docId w15:val="{DC0D2914-16C0-4977-8CDC-B61C4A2F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3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C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5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jmsenat2019.pkw.gov.pl/sejmsenat2019/pl/wyniki/senat/pow/149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Szwed</dc:creator>
  <cp:lastModifiedBy>Wojciech Chaber</cp:lastModifiedBy>
  <cp:revision>2</cp:revision>
  <dcterms:created xsi:type="dcterms:W3CDTF">2020-07-16T10:24:00Z</dcterms:created>
  <dcterms:modified xsi:type="dcterms:W3CDTF">2020-07-16T10:24:00Z</dcterms:modified>
</cp:coreProperties>
</file>